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0D4C" w14:textId="77777777" w:rsidR="00A5059D" w:rsidRDefault="00CC2E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SMHF 2023 - SMHPS Module E Hoisting Workshop</w:t>
      </w:r>
    </w:p>
    <w:p w14:paraId="5C9AEDC8" w14:textId="56943ACF" w:rsidR="000F4C01" w:rsidRPr="000F4C01" w:rsidRDefault="000F4C01" w:rsidP="000F4C01">
      <w:r>
        <w:t xml:space="preserve">Attendees to the SMHF 2023 Study day at Dunblane chose to attend the above workshop.  This was not a focussed representative group chosen by SMHPS Review Group and does not necessarily represent what is going on across Scotland and the different sectors.  It is a small snapshot. </w:t>
      </w:r>
    </w:p>
    <w:p w14:paraId="636305F5" w14:textId="77777777" w:rsidR="00A5059D" w:rsidRDefault="00CC2E74">
      <w:pPr>
        <w:rPr>
          <w:b/>
          <w:bCs/>
        </w:rPr>
      </w:pPr>
      <w:r>
        <w:rPr>
          <w:b/>
          <w:bCs/>
        </w:rPr>
        <w:t xml:space="preserve">Purpose of </w:t>
      </w:r>
      <w:r>
        <w:rPr>
          <w:b/>
          <w:bCs/>
        </w:rPr>
        <w:t xml:space="preserve">workshop: </w:t>
      </w:r>
      <w:r>
        <w:t>This practical workshop looked at how different organisations deliver their hoisting foundation training specifically in relation to SMHPS Module E learning outcomes and content.  It also provided opportunities to share good practice and training</w:t>
      </w:r>
      <w:r>
        <w:t xml:space="preserve"> methods and provided useful information to help inform the SMHPS review.  </w:t>
      </w:r>
    </w:p>
    <w:p w14:paraId="68E87F10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</w:rPr>
        <w:t xml:space="preserve">Question sheets </w:t>
      </w:r>
      <w:r>
        <w:t>were provided for completion by participants during the workshop.  The information gathered from these and during the workshops is summarised below.</w:t>
      </w:r>
    </w:p>
    <w:p w14:paraId="3A5F7AB4" w14:textId="77777777" w:rsidR="00A5059D" w:rsidRDefault="00CC2E74">
      <w:pPr>
        <w:pStyle w:val="western"/>
        <w:spacing w:before="280" w:after="159" w:line="259" w:lineRule="auto"/>
        <w:rPr>
          <w:u w:val="single"/>
        </w:rPr>
      </w:pPr>
      <w:r>
        <w:rPr>
          <w:b/>
          <w:bCs/>
          <w:sz w:val="28"/>
          <w:szCs w:val="28"/>
          <w:u w:val="single"/>
        </w:rPr>
        <w:t>Summary of Info</w:t>
      </w:r>
      <w:r>
        <w:rPr>
          <w:b/>
          <w:bCs/>
          <w:sz w:val="28"/>
          <w:szCs w:val="28"/>
          <w:u w:val="single"/>
        </w:rPr>
        <w:t xml:space="preserve">rmation from questionnaires </w:t>
      </w:r>
    </w:p>
    <w:p w14:paraId="7BF328D3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</w:rPr>
        <w:t xml:space="preserve">32 participants </w:t>
      </w:r>
      <w:r>
        <w:t xml:space="preserve">attended the two workshops.                                                                                                                                                              11 from NHS, 7 from Local </w:t>
      </w:r>
      <w:r>
        <w:t>Authorities, 2 from further Education, and 9 from 3</w:t>
      </w:r>
      <w:r>
        <w:rPr>
          <w:vertAlign w:val="superscript"/>
        </w:rPr>
        <w:t>rd</w:t>
      </w:r>
      <w:r>
        <w:t xml:space="preserve"> Sector organisations 3 participants did not indicate the type of organisation.                                                                                                                   90% were </w:t>
      </w:r>
      <w:r>
        <w:t xml:space="preserve">following the passport content – even if not issuing passports.          </w:t>
      </w:r>
    </w:p>
    <w:p w14:paraId="3A7213E6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  <w:sz w:val="24"/>
          <w:szCs w:val="24"/>
        </w:rPr>
        <w:t xml:space="preserve">Training venues for practical </w:t>
      </w:r>
      <w:r>
        <w:t>varied between the following: Service user’s home 31%; training on site in a care home 3%</w:t>
      </w:r>
      <w:proofErr w:type="gramStart"/>
      <w:r>
        <w:t>;  training</w:t>
      </w:r>
      <w:proofErr w:type="gramEnd"/>
      <w:r>
        <w:t xml:space="preserve"> on the ward 12.5%; and training in a training room </w:t>
      </w:r>
      <w:r>
        <w:t>75%</w:t>
      </w:r>
    </w:p>
    <w:p w14:paraId="4572321A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  <w:sz w:val="24"/>
          <w:szCs w:val="24"/>
        </w:rPr>
        <w:t>Trainer to participant ratios</w:t>
      </w:r>
      <w:r>
        <w:rPr>
          <w:b/>
          <w:bCs/>
        </w:rPr>
        <w:t xml:space="preserve"> </w:t>
      </w:r>
      <w:r>
        <w:t xml:space="preserve">varied from 1:1 to maximum 1:10. The variations appeared to reflect differences in duration of training and how and where it was delivered.  </w:t>
      </w:r>
      <w:proofErr w:type="gramStart"/>
      <w:r>
        <w:t>e.g</w:t>
      </w:r>
      <w:proofErr w:type="gramEnd"/>
      <w:r>
        <w:t>. content specific to a service user and to their equipment or generic content</w:t>
      </w:r>
      <w:r>
        <w:t xml:space="preserve"> covering some or all of the range of hoists and manoeuvres in Module E.    </w:t>
      </w:r>
    </w:p>
    <w:p w14:paraId="48F8D73A" w14:textId="77777777" w:rsidR="00A5059D" w:rsidRDefault="00CC2E74">
      <w:pPr>
        <w:pStyle w:val="western"/>
        <w:spacing w:before="280" w:after="159" w:line="259" w:lineRule="auto"/>
      </w:pPr>
      <w:r>
        <w:t>Ratios of 1:1 or 1:2 related to training delivered in service users own home or ward setting</w:t>
      </w:r>
    </w:p>
    <w:p w14:paraId="0D65A65D" w14:textId="77777777" w:rsidR="00A5059D" w:rsidRDefault="00CC2E74">
      <w:pPr>
        <w:pStyle w:val="western"/>
        <w:spacing w:before="280" w:after="159" w:line="259" w:lineRule="auto"/>
      </w:pPr>
      <w:r>
        <w:t>The following was the range of maximum trainer to participant ratios applied to practi</w:t>
      </w:r>
      <w:r>
        <w:t xml:space="preserve">cal training:       1:3 (2:6), 1:4 (2:8), 1:5 (2:10), 1:6 (2:12), 1:7, 1:8 (2:16), 1:9, </w:t>
      </w:r>
      <w:proofErr w:type="gramStart"/>
      <w:r>
        <w:t>1:10  (</w:t>
      </w:r>
      <w:proofErr w:type="gramEnd"/>
      <w:r>
        <w:t xml:space="preserve">delivered in a training room) </w:t>
      </w:r>
    </w:p>
    <w:p w14:paraId="0FABEC8B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</w:rPr>
        <w:t>50%</w:t>
      </w:r>
      <w:r>
        <w:t xml:space="preserve"> had a max trainer to participant ratio between 1:6 &amp; 1:8  </w:t>
      </w:r>
      <w:r>
        <w:rPr>
          <w:color w:val="C9211E"/>
        </w:rPr>
        <w:t xml:space="preserve"> </w:t>
      </w:r>
      <w:r>
        <w:rPr>
          <w:b/>
          <w:bCs/>
        </w:rPr>
        <w:t>39</w:t>
      </w:r>
      <w:proofErr w:type="gramStart"/>
      <w:r>
        <w:rPr>
          <w:b/>
          <w:bCs/>
        </w:rPr>
        <w:t>%</w:t>
      </w:r>
      <w:r>
        <w:t xml:space="preserve">  had</w:t>
      </w:r>
      <w:proofErr w:type="gramEnd"/>
      <w:r>
        <w:t xml:space="preserve"> max ratio of 1:3 or 1:4;      </w:t>
      </w:r>
      <w:r>
        <w:rPr>
          <w:b/>
          <w:bCs/>
        </w:rPr>
        <w:t>6%</w:t>
      </w:r>
      <w:r>
        <w:t xml:space="preserve"> had a 1:9 and 1:10 max tr</w:t>
      </w:r>
      <w:r>
        <w:t xml:space="preserve">ainer to participant ratio   </w:t>
      </w:r>
    </w:p>
    <w:p w14:paraId="519E5129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  <w:sz w:val="24"/>
          <w:szCs w:val="24"/>
        </w:rPr>
        <w:t>SMHPS Module E Learning outcomes E1 to E4</w:t>
      </w:r>
      <w:r>
        <w:rPr>
          <w:b/>
          <w:bCs/>
        </w:rPr>
        <w:t xml:space="preserve"> </w:t>
      </w:r>
      <w:r>
        <w:t xml:space="preserve">90% of respondents indicated they included these learning outcomes in their training.   </w:t>
      </w:r>
    </w:p>
    <w:p w14:paraId="419C625E" w14:textId="77777777" w:rsidR="00A5059D" w:rsidRDefault="00CC2E74">
      <w:pPr>
        <w:pStyle w:val="western"/>
        <w:spacing w:before="280" w:after="159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Type of hoist equipment used in training (P O A S) (P = Passive mobile; O = Overhead;        A </w:t>
      </w:r>
      <w:r>
        <w:rPr>
          <w:b/>
          <w:bCs/>
          <w:sz w:val="24"/>
          <w:szCs w:val="24"/>
        </w:rPr>
        <w:t xml:space="preserve">= Active mobile (stand aid); S = static e.g. pool or bath hoist) </w:t>
      </w:r>
    </w:p>
    <w:p w14:paraId="27768D23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t>POAS</w:t>
      </w:r>
      <w:r>
        <w:t xml:space="preserve">   </w:t>
      </w:r>
      <w:r>
        <w:rPr>
          <w:b/>
          <w:bCs/>
        </w:rPr>
        <w:t>1</w:t>
      </w:r>
      <w:r>
        <w:t xml:space="preserve"> used all four types of hoist in training (</w:t>
      </w:r>
      <w:r>
        <w:rPr>
          <w:b/>
          <w:bCs/>
        </w:rPr>
        <w:t xml:space="preserve">S </w:t>
      </w:r>
      <w:r>
        <w:t xml:space="preserve">static pool hoist only delivered to 1 staff group) </w:t>
      </w:r>
    </w:p>
    <w:p w14:paraId="0A113B27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t>POA     16</w:t>
      </w:r>
      <w:r>
        <w:t xml:space="preserve"> used all three types of hoist in training </w:t>
      </w:r>
    </w:p>
    <w:p w14:paraId="52170CED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t>PO</w:t>
      </w:r>
      <w:r>
        <w:t xml:space="preserve">        </w:t>
      </w:r>
      <w:r>
        <w:rPr>
          <w:b/>
          <w:bCs/>
        </w:rPr>
        <w:t xml:space="preserve">3 </w:t>
      </w:r>
      <w:r>
        <w:t>used passive mobile</w:t>
      </w:r>
      <w:r>
        <w:t xml:space="preserve"> &amp; overhead hoists in training    </w:t>
      </w:r>
    </w:p>
    <w:p w14:paraId="5957BE0E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lastRenderedPageBreak/>
        <w:t>PA         8</w:t>
      </w:r>
      <w:r>
        <w:t xml:space="preserve"> used passive mobile &amp; active </w:t>
      </w:r>
      <w:proofErr w:type="spellStart"/>
      <w:r>
        <w:t>standaid</w:t>
      </w:r>
      <w:proofErr w:type="spellEnd"/>
      <w:r>
        <w:t xml:space="preserve"> hoist in training</w:t>
      </w:r>
    </w:p>
    <w:p w14:paraId="162316C0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t>O</w:t>
      </w:r>
      <w:r>
        <w:t xml:space="preserve">           </w:t>
      </w:r>
      <w:r>
        <w:rPr>
          <w:b/>
          <w:bCs/>
        </w:rPr>
        <w:t>1</w:t>
      </w:r>
      <w:r>
        <w:t xml:space="preserve"> used only overhead hoists in training </w:t>
      </w:r>
    </w:p>
    <w:p w14:paraId="5B2C7A4C" w14:textId="77777777" w:rsidR="00A5059D" w:rsidRDefault="00CC2E74">
      <w:pPr>
        <w:pStyle w:val="western"/>
        <w:spacing w:after="0" w:line="259" w:lineRule="auto"/>
      </w:pPr>
      <w:r>
        <w:rPr>
          <w:b/>
          <w:bCs/>
        </w:rPr>
        <w:t>P</w:t>
      </w:r>
      <w:r>
        <w:t xml:space="preserve">            </w:t>
      </w:r>
      <w:r>
        <w:rPr>
          <w:b/>
          <w:bCs/>
        </w:rPr>
        <w:t>2</w:t>
      </w:r>
      <w:r>
        <w:t xml:space="preserve"> used only passive mobile hoist in training</w:t>
      </w:r>
    </w:p>
    <w:p w14:paraId="545C9870" w14:textId="77777777" w:rsidR="00A5059D" w:rsidRDefault="00CC2E74">
      <w:pPr>
        <w:pStyle w:val="western"/>
        <w:spacing w:after="0" w:line="259" w:lineRule="auto"/>
      </w:pPr>
      <w:r>
        <w:t xml:space="preserve">1 indicated that the hoist and sling type would vary as training would be client specific </w:t>
      </w:r>
    </w:p>
    <w:p w14:paraId="7F50F0ED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</w:rPr>
        <w:t>Use of loop or Clip slings:  11</w:t>
      </w:r>
      <w:r>
        <w:t xml:space="preserve"> used loop only slings in training; </w:t>
      </w:r>
      <w:r>
        <w:rPr>
          <w:b/>
          <w:bCs/>
        </w:rPr>
        <w:t>16</w:t>
      </w:r>
      <w:r>
        <w:t xml:space="preserve"> used clip and loop slings in training; </w:t>
      </w:r>
      <w:r>
        <w:rPr>
          <w:b/>
          <w:bCs/>
        </w:rPr>
        <w:t>4</w:t>
      </w:r>
      <w:r>
        <w:t xml:space="preserve"> did not respond to this question and </w:t>
      </w:r>
      <w:r>
        <w:rPr>
          <w:b/>
          <w:bCs/>
        </w:rPr>
        <w:t>1</w:t>
      </w:r>
      <w:r>
        <w:t xml:space="preserve"> indicated it wo</w:t>
      </w:r>
      <w:r>
        <w:t xml:space="preserve">uld be based on service user/client equipment.  A universal divided leg sling was the most common loop sling used in training. </w:t>
      </w:r>
    </w:p>
    <w:p w14:paraId="5F37B80B" w14:textId="77777777" w:rsidR="00A5059D" w:rsidRDefault="00CC2E74">
      <w:pPr>
        <w:pStyle w:val="western"/>
        <w:spacing w:before="280" w:after="159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Time allocated to Module E Hoisting: </w:t>
      </w:r>
      <w:r>
        <w:rPr>
          <w:sz w:val="24"/>
          <w:szCs w:val="24"/>
        </w:rPr>
        <w:t>time spent on training varied between 45 mins to 3 hrs.  Apart from one respondent whose or</w:t>
      </w:r>
      <w:r>
        <w:rPr>
          <w:sz w:val="24"/>
          <w:szCs w:val="24"/>
        </w:rPr>
        <w:t xml:space="preserve">ganisation allocated one day, looking at a range of different hoist equipment and transfers.  </w:t>
      </w:r>
    </w:p>
    <w:p w14:paraId="779C7940" w14:textId="77777777" w:rsidR="00A5059D" w:rsidRDefault="00CC2E74">
      <w:pPr>
        <w:pStyle w:val="western"/>
        <w:spacing w:before="280" w:after="159" w:line="259" w:lineRule="auto"/>
        <w:rPr>
          <w:sz w:val="24"/>
          <w:szCs w:val="24"/>
        </w:rPr>
      </w:pPr>
      <w:r>
        <w:rPr>
          <w:sz w:val="24"/>
          <w:szCs w:val="24"/>
        </w:rPr>
        <w:t>23 indicated they spent between 2 – 3 hrs on hoist training;                                                                           7 indicated they spent 1 –</w:t>
      </w:r>
      <w:r>
        <w:rPr>
          <w:sz w:val="24"/>
          <w:szCs w:val="24"/>
        </w:rPr>
        <w:t xml:space="preserve"> 1 ½ hrs on hoist training;                                                                      Time allocated depended on group size and equipment used</w:t>
      </w:r>
    </w:p>
    <w:p w14:paraId="48E484BC" w14:textId="77777777" w:rsidR="00A5059D" w:rsidRDefault="00CC2E74">
      <w:pPr>
        <w:pStyle w:val="western"/>
        <w:spacing w:before="280" w:after="159" w:line="259" w:lineRule="auto"/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  <w:u w:val="single"/>
        </w:rPr>
        <w:t>Summary of feedback from practical groups</w:t>
      </w:r>
    </w:p>
    <w:p w14:paraId="01C4FD23" w14:textId="77777777" w:rsidR="00A5059D" w:rsidRDefault="00CC2E74">
      <w:pPr>
        <w:pStyle w:val="western"/>
        <w:spacing w:before="280" w:after="159" w:line="259" w:lineRule="auto"/>
      </w:pPr>
      <w:r>
        <w:rPr>
          <w:b/>
          <w:bCs/>
          <w:sz w:val="24"/>
          <w:szCs w:val="24"/>
        </w:rPr>
        <w:t>There were four practical groups: 1. Sling sizing &amp; measuri</w:t>
      </w:r>
      <w:r>
        <w:rPr>
          <w:b/>
          <w:bCs/>
          <w:sz w:val="24"/>
          <w:szCs w:val="24"/>
        </w:rPr>
        <w:t>ng &amp; insertion; 2.Active Hoist (</w:t>
      </w:r>
      <w:proofErr w:type="spellStart"/>
      <w:r>
        <w:rPr>
          <w:b/>
          <w:bCs/>
          <w:sz w:val="24"/>
          <w:szCs w:val="24"/>
        </w:rPr>
        <w:t>Standaid</w:t>
      </w:r>
      <w:proofErr w:type="spellEnd"/>
      <w:r>
        <w:rPr>
          <w:b/>
          <w:bCs/>
          <w:sz w:val="24"/>
          <w:szCs w:val="24"/>
        </w:rPr>
        <w:t xml:space="preserve">); 3.Passive mobile hoist (bed to chair); 4.Overhead hoist (floor to chair) </w:t>
      </w:r>
      <w:r>
        <w:rPr>
          <w:sz w:val="24"/>
          <w:szCs w:val="24"/>
        </w:rPr>
        <w:t xml:space="preserve">    </w:t>
      </w:r>
      <w:r>
        <w:t xml:space="preserve">                                                                                                      Participants could rotate round th</w:t>
      </w:r>
      <w:r>
        <w:t xml:space="preserve">e different groups.  Organisational training content was discussed &amp; demonstrated by participants &amp; key similarities &amp; differences recorded.  </w:t>
      </w:r>
    </w:p>
    <w:p w14:paraId="7D2FDD36" w14:textId="77777777" w:rsidR="00A5059D" w:rsidRDefault="00CC2E74">
      <w:pPr>
        <w:pStyle w:val="western"/>
        <w:spacing w:before="280" w:after="159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Group 1: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Sizing and measuring a sling  </w:t>
      </w:r>
    </w:p>
    <w:p w14:paraId="304654FC" w14:textId="77777777" w:rsidR="00A5059D" w:rsidRDefault="00CC2E74">
      <w:pPr>
        <w:pStyle w:val="western"/>
        <w:spacing w:before="280" w:after="159" w:line="259" w:lineRule="auto"/>
        <w:rPr>
          <w:b/>
          <w:bCs/>
        </w:rPr>
      </w:pPr>
      <w:bookmarkStart w:id="1" w:name="_Hlk158401228"/>
      <w:r>
        <w:rPr>
          <w:b/>
          <w:bCs/>
        </w:rPr>
        <w:t xml:space="preserve">Key similarities in foundation training content: </w:t>
      </w:r>
      <w:bookmarkEnd w:id="1"/>
      <w:r>
        <w:t xml:space="preserve">Most demonstrate and </w:t>
      </w:r>
      <w:r>
        <w:t>practice how to measure a standard universal divided leg sling.  Most discussed or considered the need for head support and leave in slings were also discussed.</w:t>
      </w:r>
    </w:p>
    <w:p w14:paraId="15371566" w14:textId="77777777" w:rsidR="00A5059D" w:rsidRDefault="00CC2E74">
      <w:pPr>
        <w:pStyle w:val="western"/>
        <w:spacing w:before="280" w:after="159" w:line="259" w:lineRule="auto"/>
        <w:rPr>
          <w:b/>
          <w:bCs/>
        </w:rPr>
      </w:pPr>
      <w:r>
        <w:rPr>
          <w:b/>
          <w:bCs/>
        </w:rPr>
        <w:t xml:space="preserve">Key differences or variations in foundation training:  </w:t>
      </w:r>
      <w:r>
        <w:t>Other sling types used in training varie</w:t>
      </w:r>
      <w:r>
        <w:t>d dependent on service use or service users own sling type or availability in training room setting; Discussion and advice re fitment where person is in-between sizes – advised to compare with size up or down; Company reps may be used to assess for less co</w:t>
      </w:r>
      <w:r>
        <w:t>mmon or specialist sling fitment; Information provided on different fitment criteria and sizing dependent on sling manufacturer and design of slings.</w:t>
      </w:r>
    </w:p>
    <w:p w14:paraId="7D3CB953" w14:textId="77777777" w:rsidR="00A5059D" w:rsidRDefault="00CC2E74">
      <w:pPr>
        <w:pStyle w:val="western"/>
        <w:spacing w:before="280" w:after="159" w:line="25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Group 1: Inserting and removing a sling in sitting</w:t>
      </w:r>
    </w:p>
    <w:p w14:paraId="1D9EAC1A" w14:textId="77777777" w:rsidR="00A5059D" w:rsidRDefault="00CC2E74">
      <w:bookmarkStart w:id="2" w:name="_Hlk158401357"/>
      <w:r>
        <w:rPr>
          <w:b/>
          <w:bCs/>
        </w:rPr>
        <w:t xml:space="preserve">Key similarities in foundation training content: </w:t>
      </w:r>
      <w:bookmarkEnd w:id="2"/>
      <w:r>
        <w:t>Most d</w:t>
      </w:r>
      <w:r>
        <w:t>emonstrate and practice inserting a sling in sitting by inserting down the person’s back then asking or assisting person to lean from side to side to insert round hips and under legs.</w:t>
      </w:r>
    </w:p>
    <w:p w14:paraId="6B3D1A2A" w14:textId="77777777" w:rsidR="00A5059D" w:rsidRDefault="00CC2E74">
      <w:r>
        <w:rPr>
          <w:b/>
          <w:bCs/>
        </w:rPr>
        <w:lastRenderedPageBreak/>
        <w:t xml:space="preserve">Key differences or variations in foundation training: </w:t>
      </w:r>
      <w:r>
        <w:t>Number of staff re</w:t>
      </w:r>
      <w:r>
        <w:t xml:space="preserve">quired to insert sling.  Some organisations routinely demonstrate and practice with two and some with one.  </w:t>
      </w:r>
    </w:p>
    <w:p w14:paraId="2221AA5B" w14:textId="77777777" w:rsidR="00A5059D" w:rsidRDefault="00CC2E74">
      <w:r>
        <w:t>Methods of raising person’s leg if unable to do so themselves.  Some would place leg on thigh others not.  Some show positioning themselves in fron</w:t>
      </w:r>
      <w:r>
        <w:t xml:space="preserve">t of person to fit leg pieces other organisations </w:t>
      </w:r>
      <w:proofErr w:type="gramStart"/>
      <w:r>
        <w:t>would  never</w:t>
      </w:r>
      <w:proofErr w:type="gramEnd"/>
      <w:r>
        <w:t xml:space="preserve"> position themselves in front and always demonstrate this from the side. For others it would depend on individual risk assessment. </w:t>
      </w:r>
    </w:p>
    <w:p w14:paraId="00912A85" w14:textId="77777777" w:rsidR="00A5059D" w:rsidRDefault="00A5059D">
      <w:pPr>
        <w:rPr>
          <w:b/>
          <w:bCs/>
        </w:rPr>
      </w:pPr>
    </w:p>
    <w:p w14:paraId="5C18F267" w14:textId="77777777" w:rsidR="00A5059D" w:rsidRDefault="00CC2E74">
      <w:pPr>
        <w:rPr>
          <w:sz w:val="28"/>
          <w:szCs w:val="28"/>
        </w:rPr>
      </w:pPr>
      <w:bookmarkStart w:id="3" w:name="_Hlk158404012"/>
      <w:r>
        <w:rPr>
          <w:b/>
          <w:bCs/>
          <w:sz w:val="28"/>
          <w:szCs w:val="28"/>
        </w:rPr>
        <w:t xml:space="preserve">Group 2: Use of electric stand aid </w:t>
      </w:r>
      <w:bookmarkEnd w:id="3"/>
      <w:r>
        <w:rPr>
          <w:b/>
          <w:bCs/>
          <w:sz w:val="28"/>
          <w:szCs w:val="28"/>
        </w:rPr>
        <w:t>chair to chair</w:t>
      </w:r>
    </w:p>
    <w:p w14:paraId="44183B33" w14:textId="77777777" w:rsidR="00A5059D" w:rsidRDefault="00CC2E74">
      <w:r>
        <w:rPr>
          <w:b/>
          <w:bCs/>
        </w:rPr>
        <w:t>Key similar</w:t>
      </w:r>
      <w:r>
        <w:rPr>
          <w:b/>
          <w:bCs/>
        </w:rPr>
        <w:t xml:space="preserve">ities in foundation training content:  </w:t>
      </w:r>
      <w:r>
        <w:t xml:space="preserve">Hoist suitability criteria for person; Safety checks of hoist and slings including LOLER; compatibility of loops and clips; sling size; attachment; refer to handling plan; demonstrate and practice use. </w:t>
      </w:r>
    </w:p>
    <w:p w14:paraId="70A3FA67" w14:textId="77777777" w:rsidR="00A5059D" w:rsidRDefault="00CC2E74">
      <w:r>
        <w:rPr>
          <w:b/>
          <w:bCs/>
        </w:rPr>
        <w:t>Key difference</w:t>
      </w:r>
      <w:r>
        <w:rPr>
          <w:b/>
          <w:bCs/>
        </w:rPr>
        <w:t xml:space="preserve">s or variations in foundation training: </w:t>
      </w:r>
      <w:r>
        <w:t xml:space="preserve">NHS 2 handlers usually required for use; in social care number of handlers will vary dependent on assessment; </w:t>
      </w:r>
    </w:p>
    <w:p w14:paraId="5DCA2A51" w14:textId="77777777" w:rsidR="00A5059D" w:rsidRDefault="00CC2E74">
      <w:r>
        <w:t>Variations to advice on the following: brakes on or off; semi stand versus full stand – dependent on pers</w:t>
      </w:r>
      <w:r>
        <w:t>on comfort; can person with shoulder injury be hoisted; can client hold on with one hand</w:t>
      </w:r>
      <w:proofErr w:type="gramStart"/>
      <w:r>
        <w:t>?.</w:t>
      </w:r>
      <w:proofErr w:type="gramEnd"/>
      <w:r>
        <w:t xml:space="preserve"> </w:t>
      </w:r>
    </w:p>
    <w:p w14:paraId="2FC64AA8" w14:textId="77777777" w:rsidR="00A5059D" w:rsidRDefault="00CC2E7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Group 3: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 xml:space="preserve">Use of mobile passive hoist bed to chair </w:t>
      </w:r>
    </w:p>
    <w:p w14:paraId="652AD1B7" w14:textId="77777777" w:rsidR="00A5059D" w:rsidRDefault="00CC2E74">
      <w:pPr>
        <w:rPr>
          <w:sz w:val="24"/>
          <w:szCs w:val="24"/>
        </w:rPr>
      </w:pPr>
      <w:r>
        <w:rPr>
          <w:b/>
          <w:bCs/>
        </w:rPr>
        <w:t xml:space="preserve">Key similarities in foundation training content:  </w:t>
      </w:r>
      <w:r>
        <w:t>Safety checks of hoist &amp; slings; safety check of hoist service</w:t>
      </w:r>
      <w:r>
        <w:t xml:space="preserve"> &amp; LOLER; compatibility; prepare receiving surface; minimise distance of transfer; communicate with all involved; roll to insert sling; if using EPB raise knee and back slightly prior to attachment; control of spreader bar; attach loops; raise and lower wi</w:t>
      </w:r>
      <w:r>
        <w:t xml:space="preserve">th brakes off; take up slack - carry out checks for comfort/safety/attachment prior to hoisting off surfaces; slide sheet under heels if required; lower bed then raise hoist to clear surface; </w:t>
      </w:r>
    </w:p>
    <w:p w14:paraId="36BC4CA5" w14:textId="77777777" w:rsidR="00A5059D" w:rsidRDefault="00CC2E74">
      <w:r>
        <w:rPr>
          <w:b/>
          <w:bCs/>
        </w:rPr>
        <w:t>Key differences or variations in foundation training:</w:t>
      </w:r>
    </w:p>
    <w:p w14:paraId="70D536BF" w14:textId="77777777" w:rsidR="00A5059D" w:rsidRDefault="00CC2E74">
      <w:r>
        <w:t>Discussio</w:t>
      </w:r>
      <w:r>
        <w:t>n on whether there is a legal requirement for slings to have their LOLER actually marked on the sling or not. (There is a legal requirement for the LOLER)</w:t>
      </w:r>
    </w:p>
    <w:p w14:paraId="3EA2314D" w14:textId="77777777" w:rsidR="00A5059D" w:rsidRDefault="00CC2E74">
      <w:r>
        <w:t>Variations to advice given re adjustment of bed height: Adjust to suit smaller carer; piano hands pos</w:t>
      </w:r>
      <w:r>
        <w:t xml:space="preserve">ition; knee under bed with bed height waist to hip; position bed higher or lower for ease of sling attachment. </w:t>
      </w:r>
    </w:p>
    <w:p w14:paraId="6F4A30CF" w14:textId="77777777" w:rsidR="00A5059D" w:rsidRDefault="00CC2E74">
      <w:r>
        <w:t xml:space="preserve">Variations to advice re profiling EPB prior to hoisting: Based on individual risk assessment; only profile head of bed; don’t profile </w:t>
      </w:r>
    </w:p>
    <w:p w14:paraId="0C3F6D3D" w14:textId="77777777" w:rsidR="00A5059D" w:rsidRDefault="00CC2E74">
      <w:r>
        <w:t>Variation to sequence of loop placement on attachment point: some attach shoulder first and some legs first; others vary this dependent on type of sling/ hoist;</w:t>
      </w:r>
    </w:p>
    <w:p w14:paraId="784E7055" w14:textId="77777777" w:rsidR="00A5059D" w:rsidRDefault="00CC2E74">
      <w:r>
        <w:t xml:space="preserve">Variation to whether to attach only one loop (peel the banana) or attach all the loops    </w:t>
      </w:r>
    </w:p>
    <w:p w14:paraId="74386F67" w14:textId="77777777" w:rsidR="00A5059D" w:rsidRDefault="00CC2E74">
      <w:r>
        <w:t>Vari</w:t>
      </w:r>
      <w:r>
        <w:t>ation on hoist leg position during transfer (e.g. open or closed)</w:t>
      </w:r>
    </w:p>
    <w:p w14:paraId="3416AC71" w14:textId="77777777" w:rsidR="00A5059D" w:rsidRDefault="00CC2E7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Group 4: Use of overhead hoist floor to chair</w:t>
      </w:r>
    </w:p>
    <w:p w14:paraId="64E245C9" w14:textId="77777777" w:rsidR="00A5059D" w:rsidRDefault="00CC2E74">
      <w:pPr>
        <w:rPr>
          <w:sz w:val="24"/>
          <w:szCs w:val="24"/>
        </w:rPr>
      </w:pPr>
      <w:r>
        <w:rPr>
          <w:b/>
          <w:bCs/>
        </w:rPr>
        <w:t xml:space="preserve">Key similarities in foundation training content:  </w:t>
      </w:r>
      <w:r>
        <w:t>Safety checks of hoist &amp; slings; safety check of hoist service &amp; LOLER; compatibility; suitabi</w:t>
      </w:r>
      <w:r>
        <w:t xml:space="preserve">lity for user; prepare receiving surface; minimise distance of transfer; communicate with all involved; roll to insert sling; hoist spreader bar vertical over chest; </w:t>
      </w:r>
      <w:r>
        <w:lastRenderedPageBreak/>
        <w:t>maintain control of bar; lifting strap straight; raise slightly - take up slack; carry out</w:t>
      </w:r>
      <w:r>
        <w:t xml:space="preserve"> checks for comfort/safety/attachment prior to hoisting off surface; support person in sling to move hoist (or support person in sling and use hand control to move)</w:t>
      </w:r>
    </w:p>
    <w:p w14:paraId="579C2EF2" w14:textId="77777777" w:rsidR="00A5059D" w:rsidRDefault="00CC2E74">
      <w:pPr>
        <w:rPr>
          <w:sz w:val="24"/>
          <w:szCs w:val="24"/>
        </w:rPr>
      </w:pPr>
      <w:r>
        <w:rPr>
          <w:b/>
          <w:bCs/>
        </w:rPr>
        <w:t xml:space="preserve">Key differences or variations in foundation training: </w:t>
      </w:r>
      <w:r>
        <w:t>use of slide sheet under legs optiona</w:t>
      </w:r>
      <w:r>
        <w:t>l based on risk assessment; in Education setting sling may be inserted &amp; removed with child or young person sitting on the floor if able to maintain own balance; In NHS staff are taught to risk assess re method of sling application, in social care training</w:t>
      </w:r>
      <w:r>
        <w:t xml:space="preserve"> usually states refer to handling plan;  </w:t>
      </w:r>
    </w:p>
    <w:sectPr w:rsidR="00A5059D">
      <w:pgSz w:w="11906" w:h="16838"/>
      <w:pgMar w:top="1440" w:right="1440" w:bottom="1440" w:left="1440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9D"/>
    <w:rsid w:val="000F4C01"/>
    <w:rsid w:val="00A5059D"/>
    <w:rsid w:val="00C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67D"/>
  <w15:docId w15:val="{B12961E8-F6F3-44D0-8B86-830837C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9E1E40"/>
    <w:pPr>
      <w:spacing w:beforeAutospacing="1" w:after="142" w:line="276" w:lineRule="auto"/>
    </w:pPr>
    <w:rPr>
      <w:rFonts w:ascii="Calibri" w:eastAsia="Times New Roman" w:hAnsi="Calibri" w:cs="Calibri"/>
      <w:color w:val="000000"/>
      <w:kern w:val="0"/>
      <w:lang w:eastAsia="en-GB"/>
      <w14:ligatures w14:val="none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13"/>
        <w:tab w:val="right" w:pos="9026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199b9c-a89e-442f-9799-431511f14748}" enabled="1" method="Privileged" siteId="{10efe0bd-a030-4bca-809c-b5e6745e4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7901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Hain</dc:creator>
  <dc:description/>
  <cp:lastModifiedBy>Kinsella, Fraser</cp:lastModifiedBy>
  <cp:revision>2</cp:revision>
  <dcterms:created xsi:type="dcterms:W3CDTF">2024-02-27T15:53:00Z</dcterms:created>
  <dcterms:modified xsi:type="dcterms:W3CDTF">2024-02-27T15:53:00Z</dcterms:modified>
  <dc:language>en-GB</dc:language>
</cp:coreProperties>
</file>